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65D12" w14:textId="49EF02BB" w:rsidR="005873A7" w:rsidRDefault="00F92B23" w:rsidP="00F92B23">
      <w:pPr>
        <w:jc w:val="center"/>
        <w:rPr>
          <w:sz w:val="24"/>
        </w:rPr>
      </w:pPr>
      <w:r w:rsidRPr="00F92B23">
        <w:rPr>
          <w:sz w:val="24"/>
        </w:rPr>
        <w:t xml:space="preserve">Cadrage dossier « Haies champêtres » (titre </w:t>
      </w:r>
      <w:r w:rsidR="00F650F5">
        <w:rPr>
          <w:sz w:val="24"/>
        </w:rPr>
        <w:t>non définitif</w:t>
      </w:r>
      <w:r w:rsidRPr="00F92B23">
        <w:rPr>
          <w:sz w:val="24"/>
        </w:rPr>
        <w:t>)</w:t>
      </w:r>
      <w:r w:rsidR="000D137D">
        <w:rPr>
          <w:sz w:val="24"/>
        </w:rPr>
        <w:t xml:space="preserve"> </w:t>
      </w:r>
    </w:p>
    <w:p w14:paraId="3C7D6A95" w14:textId="740B75A1" w:rsidR="00F92B23" w:rsidRDefault="00F92B23" w:rsidP="00F92B23">
      <w:pPr>
        <w:jc w:val="center"/>
        <w:rPr>
          <w:sz w:val="24"/>
        </w:rPr>
      </w:pPr>
    </w:p>
    <w:p w14:paraId="76AC8D3B" w14:textId="77777777" w:rsidR="0064665F" w:rsidRDefault="0064665F" w:rsidP="00F92B23">
      <w:pPr>
        <w:jc w:val="center"/>
        <w:rPr>
          <w:sz w:val="24"/>
        </w:rPr>
      </w:pPr>
      <w:bookmarkStart w:id="0" w:name="_GoBack"/>
      <w:bookmarkEnd w:id="0"/>
    </w:p>
    <w:p w14:paraId="326EB776" w14:textId="2DF89C20" w:rsidR="00F92B23" w:rsidRDefault="00F92B23" w:rsidP="00F92B23">
      <w:pPr>
        <w:jc w:val="both"/>
        <w:rPr>
          <w:sz w:val="24"/>
        </w:rPr>
      </w:pPr>
      <w:r>
        <w:rPr>
          <w:sz w:val="24"/>
        </w:rPr>
        <w:t xml:space="preserve">Dossier prévu pour </w:t>
      </w:r>
      <w:r w:rsidR="00F650F5">
        <w:rPr>
          <w:b/>
          <w:sz w:val="24"/>
        </w:rPr>
        <w:t>septembre</w:t>
      </w:r>
      <w:r w:rsidR="00F650F5" w:rsidRPr="00F92B23">
        <w:rPr>
          <w:b/>
          <w:sz w:val="24"/>
        </w:rPr>
        <w:t xml:space="preserve"> </w:t>
      </w:r>
      <w:r w:rsidRPr="00F92B23">
        <w:rPr>
          <w:b/>
          <w:sz w:val="24"/>
        </w:rPr>
        <w:t>202</w:t>
      </w:r>
      <w:r w:rsidR="001702D6">
        <w:rPr>
          <w:b/>
          <w:sz w:val="24"/>
        </w:rPr>
        <w:t>3</w:t>
      </w:r>
    </w:p>
    <w:p w14:paraId="5C8101D5" w14:textId="0D51D755" w:rsidR="00F92B23" w:rsidRDefault="00F92B23" w:rsidP="00F92B23">
      <w:pPr>
        <w:jc w:val="both"/>
        <w:rPr>
          <w:sz w:val="24"/>
        </w:rPr>
      </w:pPr>
      <w:r w:rsidRPr="00F92B23">
        <w:rPr>
          <w:b/>
          <w:sz w:val="24"/>
        </w:rPr>
        <w:t>Coordinateurs</w:t>
      </w:r>
      <w:r>
        <w:rPr>
          <w:sz w:val="24"/>
        </w:rPr>
        <w:t xml:space="preserve"> : </w:t>
      </w:r>
      <w:r w:rsidR="000240D9">
        <w:rPr>
          <w:sz w:val="24"/>
        </w:rPr>
        <w:t xml:space="preserve">Philippe </w:t>
      </w:r>
      <w:proofErr w:type="spellStart"/>
      <w:r w:rsidR="000240D9">
        <w:rPr>
          <w:sz w:val="24"/>
        </w:rPr>
        <w:t>H</w:t>
      </w:r>
      <w:r w:rsidR="000268DE">
        <w:rPr>
          <w:sz w:val="24"/>
        </w:rPr>
        <w:t>i</w:t>
      </w:r>
      <w:r w:rsidR="000240D9">
        <w:rPr>
          <w:sz w:val="24"/>
        </w:rPr>
        <w:t>rou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Afac</w:t>
      </w:r>
      <w:proofErr w:type="spellEnd"/>
      <w:r w:rsidR="0017292A">
        <w:rPr>
          <w:sz w:val="24"/>
        </w:rPr>
        <w:t>-</w:t>
      </w:r>
      <w:r>
        <w:rPr>
          <w:sz w:val="24"/>
        </w:rPr>
        <w:t xml:space="preserve">Agroforesteries), Florence </w:t>
      </w:r>
      <w:proofErr w:type="spellStart"/>
      <w:r>
        <w:rPr>
          <w:sz w:val="24"/>
        </w:rPr>
        <w:t>Pinton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AgroParisTech</w:t>
      </w:r>
      <w:proofErr w:type="spellEnd"/>
      <w:r>
        <w:rPr>
          <w:sz w:val="24"/>
        </w:rPr>
        <w:t xml:space="preserve">, CPIE Yonne &amp; Nièvre), </w:t>
      </w:r>
      <w:r w:rsidR="00A03B67">
        <w:rPr>
          <w:sz w:val="24"/>
        </w:rPr>
        <w:t>Thibau</w:t>
      </w:r>
      <w:r w:rsidR="000240D9">
        <w:rPr>
          <w:sz w:val="24"/>
        </w:rPr>
        <w:t>t</w:t>
      </w:r>
      <w:r w:rsidR="00A03B67">
        <w:rPr>
          <w:sz w:val="24"/>
        </w:rPr>
        <w:t xml:space="preserve"> Preux (</w:t>
      </w:r>
      <w:r w:rsidR="0017292A">
        <w:rPr>
          <w:sz w:val="24"/>
        </w:rPr>
        <w:t>Université de Poitiers</w:t>
      </w:r>
      <w:r w:rsidR="00A03B67">
        <w:rPr>
          <w:sz w:val="24"/>
        </w:rPr>
        <w:t xml:space="preserve">), </w:t>
      </w:r>
      <w:r>
        <w:rPr>
          <w:sz w:val="24"/>
        </w:rPr>
        <w:t>Christian Peltier (Bergerie nationale),</w:t>
      </w:r>
      <w:r w:rsidR="00A03B67">
        <w:rPr>
          <w:sz w:val="24"/>
        </w:rPr>
        <w:t xml:space="preserve"> </w:t>
      </w:r>
      <w:r>
        <w:rPr>
          <w:sz w:val="24"/>
        </w:rPr>
        <w:t xml:space="preserve">Isabelle </w:t>
      </w:r>
      <w:proofErr w:type="spellStart"/>
      <w:r>
        <w:rPr>
          <w:sz w:val="24"/>
        </w:rPr>
        <w:t>Gaborieau</w:t>
      </w:r>
      <w:proofErr w:type="spellEnd"/>
      <w:r>
        <w:rPr>
          <w:sz w:val="24"/>
        </w:rPr>
        <w:t xml:space="preserve"> (Institut Agro Dijon</w:t>
      </w:r>
      <w:r w:rsidR="00A03B67">
        <w:rPr>
          <w:sz w:val="24"/>
        </w:rPr>
        <w:t>)</w:t>
      </w:r>
      <w:r w:rsidR="00287F4A">
        <w:rPr>
          <w:sz w:val="24"/>
        </w:rPr>
        <w:t xml:space="preserve">. </w:t>
      </w:r>
    </w:p>
    <w:p w14:paraId="05D38A15" w14:textId="1C029993" w:rsidR="0082242F" w:rsidRDefault="00844719" w:rsidP="00DD2E7D">
      <w:pPr>
        <w:pStyle w:val="Commentaire"/>
        <w:spacing w:after="120" w:line="30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F72555">
        <w:rPr>
          <w:rFonts w:cstheme="minorHAnsi"/>
          <w:sz w:val="24"/>
          <w:szCs w:val="24"/>
        </w:rPr>
        <w:t>L’arbr</w:t>
      </w:r>
      <w:r w:rsidR="00814876">
        <w:rPr>
          <w:rFonts w:cstheme="minorHAnsi"/>
          <w:sz w:val="24"/>
          <w:szCs w:val="24"/>
        </w:rPr>
        <w:t xml:space="preserve">e </w:t>
      </w:r>
      <w:r w:rsidR="00A03B67">
        <w:rPr>
          <w:rFonts w:cstheme="minorHAnsi"/>
          <w:sz w:val="24"/>
          <w:szCs w:val="24"/>
        </w:rPr>
        <w:t xml:space="preserve">champêtre (hors forêt) </w:t>
      </w:r>
      <w:r w:rsidRPr="00F72555">
        <w:rPr>
          <w:rFonts w:cstheme="minorHAnsi"/>
          <w:sz w:val="24"/>
          <w:szCs w:val="24"/>
        </w:rPr>
        <w:t xml:space="preserve">est devenu un élément incontournable de la transition </w:t>
      </w:r>
      <w:r w:rsidR="00A03B67">
        <w:rPr>
          <w:rFonts w:cstheme="minorHAnsi"/>
          <w:sz w:val="24"/>
          <w:szCs w:val="24"/>
        </w:rPr>
        <w:t>agro</w:t>
      </w:r>
      <w:r w:rsidRPr="00F72555">
        <w:rPr>
          <w:rFonts w:cstheme="minorHAnsi"/>
          <w:sz w:val="24"/>
          <w:szCs w:val="24"/>
        </w:rPr>
        <w:t xml:space="preserve">écologique et est l’objet </w:t>
      </w:r>
      <w:r w:rsidR="00173225">
        <w:rPr>
          <w:rFonts w:cstheme="minorHAnsi"/>
          <w:sz w:val="24"/>
          <w:szCs w:val="24"/>
        </w:rPr>
        <w:t>d’intérêt</w:t>
      </w:r>
      <w:r w:rsidRPr="00F72555">
        <w:rPr>
          <w:rFonts w:cstheme="minorHAnsi"/>
          <w:sz w:val="24"/>
          <w:szCs w:val="24"/>
        </w:rPr>
        <w:t xml:space="preserve"> d’acteurs </w:t>
      </w:r>
      <w:r w:rsidR="00173225">
        <w:rPr>
          <w:rFonts w:cstheme="minorHAnsi"/>
          <w:sz w:val="24"/>
          <w:szCs w:val="24"/>
        </w:rPr>
        <w:t xml:space="preserve">multiples </w:t>
      </w:r>
      <w:r w:rsidRPr="00F72555">
        <w:rPr>
          <w:rFonts w:cstheme="minorHAnsi"/>
          <w:sz w:val="24"/>
          <w:szCs w:val="24"/>
        </w:rPr>
        <w:t xml:space="preserve">aux attentes différentes. </w:t>
      </w:r>
      <w:r w:rsidRPr="00F725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Les nombreux bénéfices environnementaux et sociaux </w:t>
      </w:r>
      <w:r w:rsidR="000C3076">
        <w:rPr>
          <w:rFonts w:eastAsia="Times New Roman" w:cstheme="minorHAnsi"/>
          <w:color w:val="000000"/>
          <w:sz w:val="24"/>
          <w:szCs w:val="24"/>
          <w:lang w:eastAsia="fr-FR"/>
        </w:rPr>
        <w:t xml:space="preserve">du maintien et de la </w:t>
      </w:r>
      <w:r w:rsidRPr="00F72555">
        <w:rPr>
          <w:rFonts w:eastAsia="Times New Roman" w:cstheme="minorHAnsi"/>
          <w:color w:val="000000"/>
          <w:sz w:val="24"/>
          <w:szCs w:val="24"/>
          <w:lang w:eastAsia="fr-FR"/>
        </w:rPr>
        <w:t>réintroduction de l’arbre dans les paysages et les agroécosystèmes</w:t>
      </w:r>
      <w:r w:rsidR="0082242F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– </w:t>
      </w:r>
      <w:r w:rsidR="000C3076">
        <w:rPr>
          <w:rFonts w:eastAsia="Times New Roman" w:cstheme="minorHAnsi"/>
          <w:color w:val="000000"/>
          <w:sz w:val="24"/>
          <w:szCs w:val="24"/>
          <w:lang w:eastAsia="fr-FR"/>
        </w:rPr>
        <w:t xml:space="preserve">renforcement </w:t>
      </w:r>
      <w:r w:rsidRPr="00F72555">
        <w:rPr>
          <w:rFonts w:eastAsia="Times New Roman" w:cstheme="minorHAnsi"/>
          <w:color w:val="000000"/>
          <w:sz w:val="24"/>
          <w:szCs w:val="24"/>
          <w:lang w:eastAsia="fr-FR"/>
        </w:rPr>
        <w:t>de la biodiversité</w:t>
      </w:r>
      <w:r w:rsidR="000C3076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et</w:t>
      </w:r>
      <w:r w:rsidRPr="00F725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des trames vertes, contribution à l’attractivité et à l’économie des territoires, </w:t>
      </w:r>
      <w:r w:rsidR="00F72555" w:rsidRPr="00F725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régulation du microclimat, maintien d’un patrimoine arboricole et paysager, </w:t>
      </w:r>
      <w:r w:rsidRPr="00F72555">
        <w:rPr>
          <w:rFonts w:eastAsia="Times New Roman" w:cstheme="minorHAnsi"/>
          <w:color w:val="000000"/>
          <w:sz w:val="24"/>
          <w:szCs w:val="24"/>
          <w:lang w:eastAsia="fr-FR"/>
        </w:rPr>
        <w:t>etc.</w:t>
      </w:r>
      <w:r w:rsidR="0082242F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– sont </w:t>
      </w:r>
      <w:r w:rsidRPr="00F72555">
        <w:rPr>
          <w:rFonts w:eastAsia="Times New Roman" w:cstheme="minorHAnsi"/>
          <w:color w:val="000000"/>
          <w:sz w:val="24"/>
          <w:szCs w:val="24"/>
          <w:lang w:eastAsia="fr-FR"/>
        </w:rPr>
        <w:t>désormais reconnus</w:t>
      </w:r>
      <w:r w:rsidR="0082242F">
        <w:rPr>
          <w:rFonts w:eastAsia="Times New Roman" w:cstheme="minorHAnsi"/>
          <w:color w:val="000000"/>
          <w:sz w:val="24"/>
          <w:szCs w:val="24"/>
          <w:lang w:eastAsia="fr-FR"/>
        </w:rPr>
        <w:t>. En matière d’agriculture, l</w:t>
      </w:r>
      <w:r w:rsidR="0082242F" w:rsidRPr="00F725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’agroforesterie – association d’une production agricole et sylvicole sur une même surface – fait partie des pratiques </w:t>
      </w:r>
      <w:r w:rsidR="0082242F">
        <w:rPr>
          <w:rFonts w:eastAsia="Times New Roman" w:cstheme="minorHAnsi"/>
          <w:color w:val="000000"/>
          <w:sz w:val="24"/>
          <w:szCs w:val="24"/>
          <w:lang w:eastAsia="fr-FR"/>
        </w:rPr>
        <w:t>permettant de</w:t>
      </w:r>
      <w:r w:rsidR="0082242F" w:rsidRPr="00F725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répondre </w:t>
      </w:r>
      <w:r w:rsidR="0082242F">
        <w:rPr>
          <w:rFonts w:eastAsia="Times New Roman" w:cstheme="minorHAnsi"/>
          <w:color w:val="000000"/>
          <w:sz w:val="24"/>
          <w:szCs w:val="24"/>
          <w:lang w:eastAsia="fr-FR"/>
        </w:rPr>
        <w:t>aux</w:t>
      </w:r>
      <w:r w:rsidR="0082242F" w:rsidRPr="00F725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enjeux</w:t>
      </w:r>
      <w:r w:rsidR="0082242F" w:rsidRPr="0082242F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82242F">
        <w:rPr>
          <w:rFonts w:eastAsia="Times New Roman" w:cstheme="minorHAnsi"/>
          <w:color w:val="000000"/>
          <w:sz w:val="24"/>
          <w:szCs w:val="24"/>
          <w:lang w:eastAsia="fr-FR"/>
        </w:rPr>
        <w:t>de l</w:t>
      </w:r>
      <w:r w:rsidR="0082242F" w:rsidRPr="00F725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a double crise climatique et de la biodiversité. </w:t>
      </w:r>
      <w:r w:rsidR="0082242F">
        <w:rPr>
          <w:rFonts w:eastAsia="Times New Roman" w:cstheme="minorHAnsi"/>
          <w:color w:val="000000"/>
          <w:sz w:val="24"/>
          <w:szCs w:val="24"/>
          <w:lang w:eastAsia="fr-FR"/>
        </w:rPr>
        <w:t>La</w:t>
      </w:r>
      <w:r w:rsidR="0082242F" w:rsidRPr="00F72555">
        <w:rPr>
          <w:rFonts w:cstheme="minorHAnsi"/>
          <w:sz w:val="24"/>
          <w:szCs w:val="24"/>
        </w:rPr>
        <w:t xml:space="preserve"> présence élevée d’arbres et de haies en bon état écologique et connectés au sein d’une trame fonctionnelle, permet </w:t>
      </w:r>
      <w:r w:rsidR="0082242F">
        <w:rPr>
          <w:rFonts w:cstheme="minorHAnsi"/>
          <w:sz w:val="24"/>
          <w:szCs w:val="24"/>
        </w:rPr>
        <w:t xml:space="preserve">en effet </w:t>
      </w:r>
      <w:r w:rsidR="0082242F" w:rsidRPr="00F72555">
        <w:rPr>
          <w:rFonts w:cstheme="minorHAnsi"/>
          <w:sz w:val="24"/>
          <w:szCs w:val="24"/>
        </w:rPr>
        <w:t>d’accroître la performance environnementale des exploitations agricoles</w:t>
      </w:r>
      <w:r w:rsidR="0082242F" w:rsidRPr="00F725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9B590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par la </w:t>
      </w:r>
      <w:r w:rsidR="0082242F" w:rsidRPr="00F725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fourniture en biomasse et </w:t>
      </w:r>
      <w:r w:rsidR="009B590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le </w:t>
      </w:r>
      <w:r w:rsidR="0082242F" w:rsidRPr="00F725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stockage du carbone, </w:t>
      </w:r>
      <w:r w:rsidR="009B590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la </w:t>
      </w:r>
      <w:r w:rsidR="0082242F" w:rsidRPr="00F725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préservation des eaux de surface et </w:t>
      </w:r>
      <w:r w:rsidR="009B590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la </w:t>
      </w:r>
      <w:r w:rsidR="0082242F" w:rsidRPr="00F72555">
        <w:rPr>
          <w:rFonts w:eastAsia="Times New Roman" w:cstheme="minorHAnsi"/>
          <w:color w:val="000000"/>
          <w:sz w:val="24"/>
          <w:szCs w:val="24"/>
          <w:lang w:eastAsia="fr-FR"/>
        </w:rPr>
        <w:t>limitation de l’érosion,</w:t>
      </w:r>
      <w:r w:rsidR="009B590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le  bien-être animal, etc.,</w:t>
      </w:r>
      <w:r w:rsidR="0082242F" w:rsidRPr="00F725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tout en améliorant la productivi</w:t>
      </w:r>
      <w:r w:rsidR="009A67B3">
        <w:rPr>
          <w:rFonts w:eastAsia="Times New Roman" w:cstheme="minorHAnsi"/>
          <w:color w:val="000000"/>
          <w:sz w:val="24"/>
          <w:szCs w:val="24"/>
          <w:lang w:eastAsia="fr-FR"/>
        </w:rPr>
        <w:t xml:space="preserve">té globale des exploitations et </w:t>
      </w:r>
      <w:r w:rsidR="0082242F" w:rsidRPr="00F72555">
        <w:rPr>
          <w:rFonts w:eastAsia="Times New Roman" w:cstheme="minorHAnsi"/>
          <w:color w:val="000000"/>
          <w:sz w:val="24"/>
          <w:szCs w:val="24"/>
          <w:lang w:eastAsia="fr-FR"/>
        </w:rPr>
        <w:t xml:space="preserve">en diversifiant le revenu des agriculteurs par des productions directes (bois d’œuvre, bois énergie, plaquette valorisable en litière pour les animaux, fourrages, etc.). </w:t>
      </w:r>
      <w:r w:rsidR="00506DE0">
        <w:rPr>
          <w:rFonts w:eastAsia="Times New Roman" w:cstheme="minorHAnsi"/>
          <w:color w:val="000000"/>
          <w:sz w:val="24"/>
          <w:szCs w:val="24"/>
          <w:lang w:eastAsia="fr-FR"/>
        </w:rPr>
        <w:t>De nombreuses</w:t>
      </w:r>
      <w:r w:rsidR="0082242F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506DE0">
        <w:rPr>
          <w:rFonts w:eastAsia="Times New Roman" w:cstheme="minorHAnsi"/>
          <w:color w:val="000000"/>
          <w:sz w:val="24"/>
          <w:szCs w:val="24"/>
          <w:lang w:eastAsia="fr-FR"/>
        </w:rPr>
        <w:t xml:space="preserve">initiatives, publiques ou privées, </w:t>
      </w:r>
      <w:r w:rsidR="009A67B3">
        <w:rPr>
          <w:rFonts w:eastAsia="Times New Roman" w:cstheme="minorHAnsi"/>
          <w:color w:val="000000"/>
          <w:sz w:val="24"/>
          <w:szCs w:val="24"/>
          <w:lang w:eastAsia="fr-FR"/>
        </w:rPr>
        <w:t xml:space="preserve">pour le maintien et le </w:t>
      </w:r>
      <w:r w:rsidR="0082242F">
        <w:rPr>
          <w:rFonts w:eastAsia="Times New Roman" w:cstheme="minorHAnsi"/>
          <w:color w:val="000000"/>
          <w:sz w:val="24"/>
          <w:szCs w:val="24"/>
          <w:lang w:eastAsia="fr-FR"/>
        </w:rPr>
        <w:t>dévelop</w:t>
      </w:r>
      <w:r w:rsidR="00965B13">
        <w:rPr>
          <w:rFonts w:eastAsia="Times New Roman" w:cstheme="minorHAnsi"/>
          <w:color w:val="000000"/>
          <w:sz w:val="24"/>
          <w:szCs w:val="24"/>
          <w:lang w:eastAsia="fr-FR"/>
        </w:rPr>
        <w:t xml:space="preserve">pement des haies voient </w:t>
      </w:r>
      <w:r w:rsidR="003A4D3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ainsi </w:t>
      </w:r>
      <w:r w:rsidR="00965B13">
        <w:rPr>
          <w:rFonts w:eastAsia="Times New Roman" w:cstheme="minorHAnsi"/>
          <w:color w:val="000000"/>
          <w:sz w:val="24"/>
          <w:szCs w:val="24"/>
          <w:lang w:eastAsia="fr-FR"/>
        </w:rPr>
        <w:t>le jour</w:t>
      </w:r>
      <w:r w:rsidR="0082242F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965B13">
        <w:rPr>
          <w:rFonts w:eastAsia="Times New Roman" w:cstheme="minorHAnsi"/>
          <w:color w:val="000000"/>
          <w:sz w:val="24"/>
          <w:szCs w:val="24"/>
          <w:lang w:eastAsia="fr-FR"/>
        </w:rPr>
        <w:t>dont</w:t>
      </w:r>
      <w:r w:rsidR="0082242F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A03B67">
        <w:rPr>
          <w:rFonts w:eastAsia="Times New Roman" w:cstheme="minorHAnsi"/>
          <w:color w:val="000000"/>
          <w:sz w:val="24"/>
          <w:szCs w:val="24"/>
          <w:lang w:eastAsia="fr-FR"/>
        </w:rPr>
        <w:t>la presse aussi bien agricole que généraliste se fait l’écho, témoignant d’un véritable engouement pour le sujet</w:t>
      </w:r>
      <w:r w:rsidR="00DD2E7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quand bien </w:t>
      </w:r>
      <w:r w:rsidR="00BE7D5B">
        <w:rPr>
          <w:rFonts w:eastAsia="Times New Roman" w:cstheme="minorHAnsi"/>
          <w:color w:val="000000"/>
          <w:sz w:val="24"/>
          <w:szCs w:val="24"/>
          <w:lang w:eastAsia="fr-FR"/>
        </w:rPr>
        <w:t xml:space="preserve">même </w:t>
      </w:r>
      <w:r w:rsidR="009A67B3">
        <w:rPr>
          <w:rFonts w:eastAsia="Times New Roman" w:cstheme="minorHAnsi"/>
          <w:color w:val="000000"/>
          <w:sz w:val="24"/>
          <w:szCs w:val="24"/>
          <w:lang w:eastAsia="fr-FR"/>
        </w:rPr>
        <w:t>ce dernier</w:t>
      </w:r>
      <w:r w:rsidR="00DD2E7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constitue un domaine de l’action publique depuis plus de 40 ans. Cette action </w:t>
      </w:r>
      <w:r w:rsidR="00A03B67" w:rsidRPr="00DD2E7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publique </w:t>
      </w:r>
      <w:r w:rsidR="009A67B3">
        <w:rPr>
          <w:rFonts w:eastAsia="Times New Roman" w:cstheme="minorHAnsi"/>
          <w:color w:val="000000"/>
          <w:sz w:val="24"/>
          <w:szCs w:val="24"/>
          <w:lang w:eastAsia="fr-FR"/>
        </w:rPr>
        <w:t>s’est amplifiée</w:t>
      </w:r>
      <w:r w:rsidR="00A03B67" w:rsidRPr="00DD2E7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depuis 2015, </w:t>
      </w:r>
      <w:r w:rsidR="009A67B3">
        <w:rPr>
          <w:rFonts w:eastAsia="Times New Roman" w:cstheme="minorHAnsi"/>
          <w:color w:val="000000"/>
          <w:sz w:val="24"/>
          <w:szCs w:val="24"/>
          <w:lang w:eastAsia="fr-FR"/>
        </w:rPr>
        <w:t xml:space="preserve">ce </w:t>
      </w:r>
      <w:r w:rsidR="00A03B67" w:rsidRPr="00DD2E7D">
        <w:rPr>
          <w:rFonts w:eastAsia="Times New Roman" w:cstheme="minorHAnsi"/>
          <w:color w:val="000000"/>
          <w:sz w:val="24"/>
          <w:szCs w:val="24"/>
          <w:lang w:eastAsia="fr-FR"/>
        </w:rPr>
        <w:t>qui s</w:t>
      </w:r>
      <w:r w:rsidR="009A67B3">
        <w:rPr>
          <w:rFonts w:eastAsia="Times New Roman" w:cstheme="minorHAnsi"/>
          <w:color w:val="000000"/>
          <w:sz w:val="24"/>
          <w:szCs w:val="24"/>
          <w:lang w:eastAsia="fr-FR"/>
        </w:rPr>
        <w:t>’</w:t>
      </w:r>
      <w:r w:rsidR="00A03B67" w:rsidRPr="00DD2E7D">
        <w:rPr>
          <w:rFonts w:eastAsia="Times New Roman" w:cstheme="minorHAnsi"/>
          <w:color w:val="000000"/>
          <w:sz w:val="24"/>
          <w:szCs w:val="24"/>
          <w:lang w:eastAsia="fr-FR"/>
        </w:rPr>
        <w:t>e</w:t>
      </w:r>
      <w:r w:rsidR="009A67B3">
        <w:rPr>
          <w:rFonts w:eastAsia="Times New Roman" w:cstheme="minorHAnsi"/>
          <w:color w:val="000000"/>
          <w:sz w:val="24"/>
          <w:szCs w:val="24"/>
          <w:lang w:eastAsia="fr-FR"/>
        </w:rPr>
        <w:t>st</w:t>
      </w:r>
      <w:r w:rsidR="00A03B67" w:rsidRPr="00DD2E7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traduit concrètement par </w:t>
      </w:r>
      <w:r w:rsidR="009A67B3">
        <w:rPr>
          <w:rFonts w:eastAsia="Times New Roman" w:cstheme="minorHAnsi"/>
          <w:color w:val="000000"/>
          <w:sz w:val="24"/>
          <w:szCs w:val="24"/>
          <w:lang w:eastAsia="fr-FR"/>
        </w:rPr>
        <w:t>l’attribution de</w:t>
      </w:r>
      <w:r w:rsidR="009A67B3" w:rsidRPr="00DD2E7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A03B67" w:rsidRPr="00DD2E7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moyens, </w:t>
      </w:r>
      <w:r w:rsidR="009A67B3">
        <w:rPr>
          <w:rFonts w:eastAsia="Times New Roman" w:cstheme="minorHAnsi"/>
          <w:color w:val="000000"/>
          <w:sz w:val="24"/>
          <w:szCs w:val="24"/>
          <w:lang w:eastAsia="fr-FR"/>
        </w:rPr>
        <w:t xml:space="preserve">la construction </w:t>
      </w:r>
      <w:r w:rsidR="00A03B67" w:rsidRPr="00DD2E7D">
        <w:rPr>
          <w:rFonts w:eastAsia="Times New Roman" w:cstheme="minorHAnsi"/>
          <w:color w:val="000000"/>
          <w:sz w:val="24"/>
          <w:szCs w:val="24"/>
          <w:lang w:eastAsia="fr-FR"/>
        </w:rPr>
        <w:t xml:space="preserve">de programmes d’action, de la recherche, du développement et la structuration de filières et d’une communauté professionnelle dédiée à la prise en compte de cet enjeu. </w:t>
      </w:r>
      <w:r w:rsidR="00965B13">
        <w:rPr>
          <w:rFonts w:eastAsia="Times New Roman" w:cstheme="minorHAnsi"/>
          <w:color w:val="000000"/>
          <w:sz w:val="24"/>
          <w:szCs w:val="24"/>
          <w:lang w:eastAsia="fr-FR"/>
        </w:rPr>
        <w:t xml:space="preserve">Pourtant, force est de constater qu’à l’aube du nouveau Plan de développement </w:t>
      </w:r>
      <w:r w:rsidR="0017292A">
        <w:rPr>
          <w:rFonts w:eastAsia="Times New Roman" w:cstheme="minorHAnsi"/>
          <w:color w:val="000000"/>
          <w:sz w:val="24"/>
          <w:szCs w:val="24"/>
          <w:lang w:eastAsia="fr-FR"/>
        </w:rPr>
        <w:t>de</w:t>
      </w:r>
      <w:r w:rsidR="00965B13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965B13">
        <w:rPr>
          <w:sz w:val="24"/>
        </w:rPr>
        <w:t>l’agroforesterie</w:t>
      </w:r>
      <w:r w:rsidR="0017292A">
        <w:rPr>
          <w:sz w:val="24"/>
        </w:rPr>
        <w:t xml:space="preserve"> 2022-2027</w:t>
      </w:r>
      <w:r w:rsidR="00965B13">
        <w:rPr>
          <w:sz w:val="24"/>
        </w:rPr>
        <w:t xml:space="preserve">, </w:t>
      </w:r>
      <w:r w:rsidR="00DD2E7D">
        <w:rPr>
          <w:sz w:val="24"/>
        </w:rPr>
        <w:t>les haies champêtres</w:t>
      </w:r>
      <w:r w:rsidR="00965B13">
        <w:rPr>
          <w:sz w:val="24"/>
        </w:rPr>
        <w:t xml:space="preserve"> continuent de diminuer et leur état ne cesse de se dégrader, rendant le maillage territorial fragile</w:t>
      </w:r>
      <w:r w:rsidR="00B12E02">
        <w:rPr>
          <w:sz w:val="24"/>
        </w:rPr>
        <w:t xml:space="preserve"> et la dynamique d’érosion bocagère toujours d’actualité en France.</w:t>
      </w:r>
      <w:r w:rsidR="009A67B3">
        <w:rPr>
          <w:sz w:val="24"/>
        </w:rPr>
        <w:t xml:space="preserve"> Leur maintien apparaît en effet peu compatible avec les dynamiques d’</w:t>
      </w:r>
      <w:r w:rsidR="00BE7D5B">
        <w:rPr>
          <w:sz w:val="24"/>
        </w:rPr>
        <w:t>agrandissement</w:t>
      </w:r>
      <w:r w:rsidR="009A67B3">
        <w:rPr>
          <w:sz w:val="24"/>
        </w:rPr>
        <w:t xml:space="preserve"> des exploitations agricoles et la diminution conséquente du nombre d’agriculteurs, processus inhérents aux politiques agricoles nationales</w:t>
      </w:r>
      <w:r w:rsidR="0033013F">
        <w:rPr>
          <w:sz w:val="24"/>
        </w:rPr>
        <w:t xml:space="preserve"> et euro</w:t>
      </w:r>
      <w:r w:rsidR="009A67B3">
        <w:rPr>
          <w:sz w:val="24"/>
        </w:rPr>
        <w:t>p</w:t>
      </w:r>
      <w:r w:rsidR="0033013F">
        <w:rPr>
          <w:sz w:val="24"/>
        </w:rPr>
        <w:t>é</w:t>
      </w:r>
      <w:r w:rsidR="009A67B3">
        <w:rPr>
          <w:sz w:val="24"/>
        </w:rPr>
        <w:t>ennes.</w:t>
      </w:r>
    </w:p>
    <w:p w14:paraId="43288503" w14:textId="1F731E9C" w:rsidR="007512EB" w:rsidRDefault="00F72555" w:rsidP="009B5900">
      <w:pPr>
        <w:spacing w:after="120" w:line="300" w:lineRule="auto"/>
        <w:jc w:val="both"/>
        <w:rPr>
          <w:rFonts w:cstheme="minorHAnsi"/>
          <w:sz w:val="24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lastRenderedPageBreak/>
        <w:t xml:space="preserve">Ce dossier </w:t>
      </w:r>
      <w:r w:rsidR="003A4D34">
        <w:rPr>
          <w:rFonts w:eastAsia="Times New Roman" w:cstheme="minorHAnsi"/>
          <w:iCs/>
          <w:color w:val="000000"/>
          <w:sz w:val="24"/>
          <w:szCs w:val="24"/>
          <w:lang w:eastAsia="fr-FR"/>
        </w:rPr>
        <w:t>s’intéresse aux</w:t>
      </w: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 haies </w:t>
      </w:r>
      <w:r>
        <w:rPr>
          <w:sz w:val="24"/>
        </w:rPr>
        <w:t xml:space="preserve">bocagères, qu’elles soient en zones agricoles, rurales ou péri-urbaines en tant qu’elles </w:t>
      </w:r>
      <w:r w:rsidR="003A4D34">
        <w:rPr>
          <w:sz w:val="24"/>
        </w:rPr>
        <w:t xml:space="preserve">participent à plusieurs titres de l’amélioration des </w:t>
      </w:r>
      <w:r w:rsidR="00AB0CFE">
        <w:rPr>
          <w:sz w:val="24"/>
        </w:rPr>
        <w:t>biens communs</w:t>
      </w:r>
      <w:r w:rsidR="00B87C42">
        <w:rPr>
          <w:sz w:val="24"/>
        </w:rPr>
        <w:t xml:space="preserve"> même si l</w:t>
      </w:r>
      <w:r w:rsidR="00B87C42">
        <w:rPr>
          <w:rFonts w:cstheme="minorHAnsi"/>
          <w:sz w:val="24"/>
        </w:rPr>
        <w:t>e</w:t>
      </w:r>
      <w:r w:rsidR="003A4D34">
        <w:rPr>
          <w:rFonts w:cstheme="minorHAnsi"/>
          <w:sz w:val="24"/>
        </w:rPr>
        <w:t>ur</w:t>
      </w:r>
      <w:r w:rsidR="00B87C42">
        <w:rPr>
          <w:rFonts w:cstheme="minorHAnsi"/>
          <w:sz w:val="24"/>
        </w:rPr>
        <w:t xml:space="preserve"> statut est, à cet égard, particulier : </w:t>
      </w:r>
      <w:r w:rsidR="00B12E02">
        <w:rPr>
          <w:rFonts w:cstheme="minorHAnsi"/>
          <w:sz w:val="24"/>
        </w:rPr>
        <w:t xml:space="preserve">ce sont </w:t>
      </w:r>
      <w:r w:rsidR="00573F36">
        <w:rPr>
          <w:rFonts w:cstheme="minorHAnsi"/>
          <w:sz w:val="24"/>
        </w:rPr>
        <w:t xml:space="preserve">le plus souvent </w:t>
      </w:r>
      <w:r w:rsidR="00B12E02">
        <w:rPr>
          <w:rFonts w:cstheme="minorHAnsi"/>
          <w:sz w:val="24"/>
        </w:rPr>
        <w:t>des biens privés</w:t>
      </w:r>
      <w:r w:rsidR="00573F36">
        <w:rPr>
          <w:rFonts w:cstheme="minorHAnsi"/>
          <w:sz w:val="24"/>
        </w:rPr>
        <w:t xml:space="preserve"> </w:t>
      </w:r>
      <w:r w:rsidR="00AB0CFE">
        <w:rPr>
          <w:rFonts w:cstheme="minorHAnsi"/>
          <w:sz w:val="24"/>
        </w:rPr>
        <w:t>qui</w:t>
      </w:r>
      <w:r w:rsidR="00573F36">
        <w:rPr>
          <w:rFonts w:cstheme="minorHAnsi"/>
          <w:sz w:val="24"/>
        </w:rPr>
        <w:t xml:space="preserve"> </w:t>
      </w:r>
      <w:r w:rsidR="00B87C42">
        <w:rPr>
          <w:rFonts w:cstheme="minorHAnsi"/>
          <w:sz w:val="24"/>
        </w:rPr>
        <w:t xml:space="preserve">participent </w:t>
      </w:r>
      <w:r w:rsidR="00DD2E7D" w:rsidRPr="00AB0CFE">
        <w:rPr>
          <w:rFonts w:cstheme="minorHAnsi"/>
          <w:sz w:val="24"/>
        </w:rPr>
        <w:t>à rendre des services environnementaux au bénéfice de l’agriculture et des territoires</w:t>
      </w:r>
      <w:r w:rsidR="00573F36">
        <w:rPr>
          <w:rFonts w:cstheme="minorHAnsi"/>
          <w:sz w:val="24"/>
        </w:rPr>
        <w:t xml:space="preserve">. </w:t>
      </w:r>
    </w:p>
    <w:p w14:paraId="4AFADF2E" w14:textId="74792C96" w:rsidR="00585592" w:rsidRDefault="00573F36" w:rsidP="009B5900">
      <w:pPr>
        <w:spacing w:after="120" w:line="300" w:lineRule="auto"/>
        <w:jc w:val="both"/>
        <w:rPr>
          <w:sz w:val="24"/>
        </w:rPr>
      </w:pPr>
      <w:r>
        <w:rPr>
          <w:rFonts w:cstheme="minorHAnsi"/>
          <w:sz w:val="24"/>
        </w:rPr>
        <w:t>Dans ce dossier, nous souhaitons proposer d</w:t>
      </w:r>
      <w:r w:rsidR="0046736F">
        <w:rPr>
          <w:rFonts w:cstheme="minorHAnsi"/>
          <w:sz w:val="24"/>
        </w:rPr>
        <w:t>’aborder</w:t>
      </w:r>
      <w:r>
        <w:rPr>
          <w:rFonts w:cstheme="minorHAnsi"/>
          <w:sz w:val="24"/>
        </w:rPr>
        <w:t xml:space="preserve"> cet objet </w:t>
      </w:r>
      <w:r w:rsidR="00F72555">
        <w:rPr>
          <w:sz w:val="24"/>
        </w:rPr>
        <w:t>en croisant différents regards</w:t>
      </w:r>
      <w:r>
        <w:rPr>
          <w:sz w:val="24"/>
        </w:rPr>
        <w:t xml:space="preserve"> : </w:t>
      </w:r>
      <w:r w:rsidR="00F72555">
        <w:rPr>
          <w:sz w:val="24"/>
        </w:rPr>
        <w:t>gestionnaire</w:t>
      </w:r>
      <w:r>
        <w:rPr>
          <w:sz w:val="24"/>
        </w:rPr>
        <w:t>s</w:t>
      </w:r>
      <w:r w:rsidR="00F72555">
        <w:rPr>
          <w:sz w:val="24"/>
        </w:rPr>
        <w:t>, formateurs, sociologues, géographes… mais aussi usager</w:t>
      </w:r>
      <w:r>
        <w:rPr>
          <w:sz w:val="24"/>
        </w:rPr>
        <w:t xml:space="preserve">s et </w:t>
      </w:r>
      <w:r w:rsidR="00F72555">
        <w:rPr>
          <w:sz w:val="24"/>
        </w:rPr>
        <w:t>agriculteur</w:t>
      </w:r>
      <w:r>
        <w:rPr>
          <w:sz w:val="24"/>
        </w:rPr>
        <w:t>s.</w:t>
      </w:r>
      <w:r w:rsidR="008B0B3E">
        <w:rPr>
          <w:sz w:val="24"/>
        </w:rPr>
        <w:t xml:space="preserve"> </w:t>
      </w:r>
      <w:r w:rsidR="00B228DC">
        <w:rPr>
          <w:sz w:val="24"/>
        </w:rPr>
        <w:t>Il</w:t>
      </w:r>
      <w:r w:rsidR="00585592">
        <w:rPr>
          <w:sz w:val="24"/>
        </w:rPr>
        <w:t xml:space="preserve"> vise plus à </w:t>
      </w:r>
      <w:r w:rsidR="007512EB">
        <w:rPr>
          <w:sz w:val="24"/>
        </w:rPr>
        <w:t>réfléchir aux</w:t>
      </w:r>
      <w:r w:rsidR="00585592">
        <w:rPr>
          <w:sz w:val="24"/>
        </w:rPr>
        <w:t xml:space="preserve"> conditions d’un</w:t>
      </w:r>
      <w:r w:rsidR="005A182D">
        <w:rPr>
          <w:sz w:val="24"/>
        </w:rPr>
        <w:t xml:space="preserve"> maintien et d’un</w:t>
      </w:r>
      <w:r w:rsidR="00585592">
        <w:rPr>
          <w:sz w:val="24"/>
        </w:rPr>
        <w:t>e intégration durable de la haie à différentes échelles qu’à exposer des solutions toutes faites. Pour se faire, nous souhaitons que les différentes contributions mettent en dialogue des situations exemplaires avec des expériences peut être moins abouties.</w:t>
      </w:r>
    </w:p>
    <w:p w14:paraId="600EC562" w14:textId="7BF2373D" w:rsidR="00B87C42" w:rsidRDefault="00B228DC" w:rsidP="009B5900">
      <w:pPr>
        <w:spacing w:after="120" w:line="30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  <w:r>
        <w:rPr>
          <w:sz w:val="24"/>
        </w:rPr>
        <w:t>T</w:t>
      </w:r>
      <w:r w:rsidR="008B0B3E" w:rsidRPr="00535B92">
        <w:rPr>
          <w:sz w:val="24"/>
        </w:rPr>
        <w:t>rois grandes questions pourraient être traitées par des contributions de chercheurs, et par des acteurs associatifs ou du développement territorial :</w:t>
      </w:r>
      <w:r w:rsidR="009B5900">
        <w:rPr>
          <w:sz w:val="24"/>
        </w:rPr>
        <w:t xml:space="preserve"> </w:t>
      </w:r>
    </w:p>
    <w:p w14:paraId="3B61DF6E" w14:textId="5738EF64" w:rsidR="00585592" w:rsidRPr="009B5900" w:rsidRDefault="008B0B3E" w:rsidP="009B5900">
      <w:pPr>
        <w:pStyle w:val="Paragraphedeliste"/>
        <w:numPr>
          <w:ilvl w:val="0"/>
          <w:numId w:val="2"/>
        </w:numPr>
        <w:spacing w:after="120" w:line="30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  <w:r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Quelles </w:t>
      </w:r>
      <w:r w:rsidR="00585592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>dynamiques d’</w:t>
      </w:r>
      <w:r w:rsidR="00B80AB1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>évolution des haies dans le temps et l’espace</w:t>
      </w:r>
      <w:r w:rsidR="009B5900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> </w:t>
      </w:r>
      <w:r w:rsidR="0064665F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(dans une perspective plus longue que celle habituellement retenue qui débute dans les années 1960) </w:t>
      </w:r>
      <w:r w:rsidR="009B5900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>? Et, partant, quelles</w:t>
      </w:r>
      <w:r w:rsidR="00B80AB1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 menaces pèsent sur leur </w:t>
      </w:r>
      <w:r w:rsidR="00C17CFA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préservation et leur </w:t>
      </w:r>
      <w:r w:rsidR="00B80AB1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développement (droit de propriété, </w:t>
      </w:r>
      <w:r w:rsidR="00173225">
        <w:rPr>
          <w:rFonts w:eastAsia="Times New Roman" w:cstheme="minorHAnsi"/>
          <w:iCs/>
          <w:color w:val="000000"/>
          <w:sz w:val="24"/>
          <w:szCs w:val="24"/>
          <w:lang w:eastAsia="fr-FR"/>
        </w:rPr>
        <w:t>statut</w:t>
      </w:r>
      <w:r w:rsidR="00173225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 </w:t>
      </w:r>
      <w:r w:rsidR="00C8145F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du foncier agricole, </w:t>
      </w:r>
      <w:r w:rsidR="00173225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politiques agricoles européennes (PAC), </w:t>
      </w:r>
      <w:r w:rsidR="00C8145F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>pratiques d’entretien des bordures de champs des collectivités et entreprises de travaux agricoles ; nouveaux usages des espaces ruraux …)</w:t>
      </w:r>
      <w:r w:rsidR="009B5900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> ?</w:t>
      </w:r>
      <w:r w:rsidR="00B80AB1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 </w:t>
      </w:r>
      <w:r w:rsidR="009B5900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Quelle(s) </w:t>
      </w:r>
      <w:r w:rsidR="00B80AB1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>évolution</w:t>
      </w:r>
      <w:r w:rsidR="009B5900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>(s)</w:t>
      </w:r>
      <w:r w:rsidR="00B80AB1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 des représentations de la haie</w:t>
      </w:r>
      <w:r w:rsidR="009B5900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, du regard porté sur elles </w:t>
      </w:r>
      <w:r w:rsidR="00B80AB1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>chez les usagers, les agriculteurs, les gestionnaires… </w:t>
      </w:r>
      <w:r w:rsidR="00C8145F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>(rapport à la</w:t>
      </w:r>
      <w:r w:rsidR="009B5900"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 haie, à l’arbre, trajectoires) ?</w:t>
      </w:r>
    </w:p>
    <w:p w14:paraId="6BBC6A32" w14:textId="694454A4" w:rsidR="00C8145F" w:rsidRPr="009B5900" w:rsidRDefault="009B5900" w:rsidP="009B5900">
      <w:pPr>
        <w:pStyle w:val="Paragraphedeliste"/>
        <w:numPr>
          <w:ilvl w:val="0"/>
          <w:numId w:val="2"/>
        </w:numPr>
        <w:spacing w:after="120" w:line="300" w:lineRule="auto"/>
        <w:jc w:val="both"/>
        <w:rPr>
          <w:sz w:val="24"/>
        </w:rPr>
      </w:pPr>
      <w:r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Quelles conditions (dans les </w:t>
      </w:r>
      <w:r w:rsidR="0046736F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statuts, les </w:t>
      </w:r>
      <w:r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usages, les </w:t>
      </w:r>
      <w:r w:rsidRPr="009B5900">
        <w:rPr>
          <w:sz w:val="24"/>
        </w:rPr>
        <w:t xml:space="preserve">modes de gestion, la valorisation des haies) </w:t>
      </w:r>
      <w:r w:rsidRPr="009B5900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permettraient </w:t>
      </w:r>
      <w:r w:rsidR="00C17CFA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de parvenir </w:t>
      </w:r>
      <w:r w:rsidR="00AB0CFE" w:rsidRPr="00AB0CFE">
        <w:rPr>
          <w:rFonts w:eastAsia="Times New Roman" w:cstheme="minorHAnsi"/>
          <w:iCs/>
          <w:color w:val="000000"/>
          <w:sz w:val="24"/>
          <w:szCs w:val="24"/>
          <w:lang w:eastAsia="fr-FR"/>
        </w:rPr>
        <w:t>à une trame fonctionnelle de haies, en bon état écologique</w:t>
      </w:r>
      <w:r w:rsidR="00AB0CFE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 </w:t>
      </w:r>
      <w:r w:rsidR="00C17CFA"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? </w:t>
      </w:r>
      <w:r w:rsidRPr="009B5900">
        <w:rPr>
          <w:sz w:val="24"/>
        </w:rPr>
        <w:t xml:space="preserve">Notamment les enjeux </w:t>
      </w:r>
      <w:r w:rsidR="000F249C" w:rsidRPr="009B5900">
        <w:rPr>
          <w:sz w:val="24"/>
        </w:rPr>
        <w:t>de gouvernance (gestion individuelle/gestion territoriale) ; de gestion (</w:t>
      </w:r>
      <w:r w:rsidR="00E42A9B" w:rsidRPr="009B5900">
        <w:rPr>
          <w:sz w:val="24"/>
        </w:rPr>
        <w:t>état</w:t>
      </w:r>
      <w:r w:rsidR="000F249C" w:rsidRPr="009B5900">
        <w:rPr>
          <w:sz w:val="24"/>
        </w:rPr>
        <w:t xml:space="preserve"> des </w:t>
      </w:r>
      <w:r w:rsidR="00E42A9B" w:rsidRPr="009B5900">
        <w:rPr>
          <w:sz w:val="24"/>
        </w:rPr>
        <w:t>lieux</w:t>
      </w:r>
      <w:r w:rsidR="000F249C" w:rsidRPr="009B5900">
        <w:rPr>
          <w:sz w:val="24"/>
        </w:rPr>
        <w:t>, planification des travaux d’entretien et de valorisation à l’échelle de l’</w:t>
      </w:r>
      <w:r w:rsidR="00E42A9B" w:rsidRPr="009B5900">
        <w:rPr>
          <w:sz w:val="24"/>
        </w:rPr>
        <w:t>exploitation, du territoire) ;</w:t>
      </w:r>
      <w:r w:rsidR="000F249C" w:rsidRPr="009B5900">
        <w:rPr>
          <w:sz w:val="24"/>
        </w:rPr>
        <w:t xml:space="preserve"> de régulations des filières amont (</w:t>
      </w:r>
      <w:r w:rsidR="007840BC">
        <w:rPr>
          <w:sz w:val="24"/>
        </w:rPr>
        <w:t>quels plants, et de quelle origine ?</w:t>
      </w:r>
      <w:r w:rsidR="000F249C" w:rsidRPr="009B5900">
        <w:rPr>
          <w:sz w:val="24"/>
        </w:rPr>
        <w:t xml:space="preserve">) et aval </w:t>
      </w:r>
      <w:r w:rsidR="00E42A9B" w:rsidRPr="009B5900">
        <w:rPr>
          <w:sz w:val="24"/>
        </w:rPr>
        <w:t>(</w:t>
      </w:r>
      <w:r w:rsidR="007840BC">
        <w:rPr>
          <w:sz w:val="24"/>
        </w:rPr>
        <w:t>quelles valorisation</w:t>
      </w:r>
      <w:r w:rsidR="00AB0CFE">
        <w:rPr>
          <w:sz w:val="24"/>
        </w:rPr>
        <w:t>s</w:t>
      </w:r>
      <w:r w:rsidR="007840BC">
        <w:rPr>
          <w:sz w:val="24"/>
        </w:rPr>
        <w:t xml:space="preserve"> de la présence des arbres sur pied, des ressources végétales et du bois ?</w:t>
      </w:r>
      <w:r w:rsidR="000F249C" w:rsidRPr="009B5900">
        <w:rPr>
          <w:sz w:val="24"/>
        </w:rPr>
        <w:t>)</w:t>
      </w:r>
      <w:r w:rsidR="00E42A9B" w:rsidRPr="009B5900">
        <w:rPr>
          <w:sz w:val="24"/>
        </w:rPr>
        <w:t> ; d’accompagnement par les politiques publiques</w:t>
      </w:r>
      <w:r w:rsidR="0064665F">
        <w:rPr>
          <w:sz w:val="24"/>
        </w:rPr>
        <w:t xml:space="preserve">, de représentations du </w:t>
      </w:r>
      <w:r w:rsidR="0064665F" w:rsidRPr="000240D9">
        <w:rPr>
          <w:sz w:val="24"/>
        </w:rPr>
        <w:t>paysage (chez les agri</w:t>
      </w:r>
      <w:r w:rsidR="0064665F" w:rsidRPr="0064665F">
        <w:rPr>
          <w:sz w:val="24"/>
        </w:rPr>
        <w:t>culteurs, élus, riverains, etc.</w:t>
      </w:r>
      <w:r w:rsidR="0064665F" w:rsidRPr="000240D9">
        <w:rPr>
          <w:sz w:val="24"/>
        </w:rPr>
        <w:t>), comme une des conditions nécessaire</w:t>
      </w:r>
      <w:r w:rsidR="0064665F">
        <w:rPr>
          <w:sz w:val="24"/>
        </w:rPr>
        <w:t>s</w:t>
      </w:r>
      <w:r w:rsidR="0064665F" w:rsidRPr="000240D9">
        <w:rPr>
          <w:sz w:val="24"/>
        </w:rPr>
        <w:t xml:space="preserve"> au développement d'une trame fonctionnelle des haies</w:t>
      </w:r>
      <w:r w:rsidR="0064665F" w:rsidRPr="009B5900">
        <w:rPr>
          <w:sz w:val="24"/>
        </w:rPr>
        <w:t xml:space="preserve"> </w:t>
      </w:r>
      <w:r w:rsidR="00E42A9B" w:rsidRPr="009B5900">
        <w:rPr>
          <w:sz w:val="24"/>
        </w:rPr>
        <w:t>…</w:t>
      </w:r>
    </w:p>
    <w:p w14:paraId="157BEC25" w14:textId="2D2B01BB" w:rsidR="000D137D" w:rsidRDefault="009B5900" w:rsidP="00DF122B">
      <w:pPr>
        <w:pStyle w:val="Paragraphedeliste"/>
        <w:numPr>
          <w:ilvl w:val="0"/>
          <w:numId w:val="2"/>
        </w:numPr>
        <w:spacing w:after="120" w:line="300" w:lineRule="auto"/>
        <w:jc w:val="both"/>
      </w:pPr>
      <w:r w:rsidRPr="009B5900">
        <w:rPr>
          <w:sz w:val="24"/>
        </w:rPr>
        <w:t>Quelles expériences</w:t>
      </w:r>
      <w:r w:rsidR="007840BC">
        <w:rPr>
          <w:sz w:val="24"/>
        </w:rPr>
        <w:t xml:space="preserve"> voire quels nouveaux récits</w:t>
      </w:r>
      <w:r w:rsidRPr="009B5900">
        <w:rPr>
          <w:sz w:val="24"/>
        </w:rPr>
        <w:t xml:space="preserve"> en matière de </w:t>
      </w:r>
      <w:r w:rsidR="00E42A9B" w:rsidRPr="009B5900">
        <w:rPr>
          <w:sz w:val="24"/>
        </w:rPr>
        <w:t>savoirs, de formation, de</w:t>
      </w:r>
      <w:r w:rsidRPr="009B5900">
        <w:rPr>
          <w:sz w:val="24"/>
        </w:rPr>
        <w:t xml:space="preserve"> renouvellement/accompagnement de</w:t>
      </w:r>
      <w:r w:rsidR="00E42A9B" w:rsidRPr="009B5900">
        <w:rPr>
          <w:sz w:val="24"/>
        </w:rPr>
        <w:t xml:space="preserve">s </w:t>
      </w:r>
      <w:r w:rsidR="007840BC">
        <w:rPr>
          <w:sz w:val="24"/>
        </w:rPr>
        <w:t xml:space="preserve">pratiques et des </w:t>
      </w:r>
      <w:r w:rsidR="00E42A9B" w:rsidRPr="009B5900">
        <w:rPr>
          <w:sz w:val="24"/>
        </w:rPr>
        <w:t xml:space="preserve">métiers, </w:t>
      </w:r>
      <w:r w:rsidRPr="009B5900">
        <w:rPr>
          <w:sz w:val="24"/>
        </w:rPr>
        <w:t xml:space="preserve">permettraient à la haie de redevenir non seulement un objet familier mais aussi un objet </w:t>
      </w:r>
      <w:r>
        <w:rPr>
          <w:sz w:val="24"/>
        </w:rPr>
        <w:t xml:space="preserve">pour lequel les savoirs et savoir-faire seraient à nouveau </w:t>
      </w:r>
      <w:r w:rsidR="003C63BD">
        <w:rPr>
          <w:sz w:val="24"/>
        </w:rPr>
        <w:t xml:space="preserve">visibles, </w:t>
      </w:r>
      <w:r w:rsidR="007840BC">
        <w:rPr>
          <w:sz w:val="24"/>
        </w:rPr>
        <w:t xml:space="preserve">reconnus et </w:t>
      </w:r>
      <w:r>
        <w:rPr>
          <w:sz w:val="24"/>
        </w:rPr>
        <w:t>appropriés</w:t>
      </w:r>
      <w:r w:rsidR="00FB09C7">
        <w:rPr>
          <w:sz w:val="24"/>
        </w:rPr>
        <w:t> ?</w:t>
      </w:r>
    </w:p>
    <w:p w14:paraId="4E1EFDEA" w14:textId="186E96F2" w:rsidR="00F92B23" w:rsidRPr="00F92B23" w:rsidRDefault="00F92B23" w:rsidP="00F92B23">
      <w:pPr>
        <w:jc w:val="both"/>
        <w:rPr>
          <w:b/>
          <w:sz w:val="24"/>
        </w:rPr>
      </w:pPr>
      <w:r w:rsidRPr="00F92B23">
        <w:rPr>
          <w:b/>
          <w:sz w:val="24"/>
        </w:rPr>
        <w:t xml:space="preserve">Calendrier </w:t>
      </w:r>
    </w:p>
    <w:p w14:paraId="6AFA73DE" w14:textId="253BE916" w:rsidR="00BD7B4E" w:rsidRDefault="00BD7B4E" w:rsidP="00F92B23">
      <w:pPr>
        <w:spacing w:after="0"/>
        <w:contextualSpacing/>
        <w:jc w:val="both"/>
        <w:rPr>
          <w:sz w:val="24"/>
        </w:rPr>
      </w:pPr>
    </w:p>
    <w:p w14:paraId="20C2BFA5" w14:textId="77777777" w:rsidR="00BD7B4E" w:rsidRPr="00BD7B4E" w:rsidRDefault="00BD7B4E" w:rsidP="00BD7B4E">
      <w:pPr>
        <w:spacing w:after="0"/>
        <w:rPr>
          <w:sz w:val="24"/>
        </w:rPr>
      </w:pPr>
      <w:r w:rsidRPr="00BD7B4E">
        <w:rPr>
          <w:sz w:val="24"/>
        </w:rPr>
        <w:t>Mi-septembre : dépôt de la lettre de cadrage pour appel à communication avec pré-sommaire</w:t>
      </w:r>
    </w:p>
    <w:p w14:paraId="6A3ED2AA" w14:textId="77777777" w:rsidR="00BD7B4E" w:rsidRPr="00BD7B4E" w:rsidRDefault="00BD7B4E" w:rsidP="00BD7B4E">
      <w:pPr>
        <w:spacing w:after="0"/>
        <w:rPr>
          <w:sz w:val="24"/>
        </w:rPr>
      </w:pPr>
      <w:r w:rsidRPr="00BD7B4E">
        <w:rPr>
          <w:sz w:val="24"/>
        </w:rPr>
        <w:t>Septembre-octobre : Diffusion et appels aux auteurs avec demande de principe si ok ; si oui rédaction d’un résumé 400 caractères environ pour fin octobre</w:t>
      </w:r>
    </w:p>
    <w:p w14:paraId="0724A6AB" w14:textId="77777777" w:rsidR="00BD7B4E" w:rsidRPr="00BD7B4E" w:rsidRDefault="00BD7B4E" w:rsidP="00BD7B4E">
      <w:pPr>
        <w:spacing w:after="0"/>
        <w:rPr>
          <w:sz w:val="24"/>
        </w:rPr>
      </w:pPr>
      <w:r w:rsidRPr="00BD7B4E">
        <w:rPr>
          <w:sz w:val="24"/>
        </w:rPr>
        <w:t>Mi-novembre : Stabilisation du sommaire et réponses aux auteurs</w:t>
      </w:r>
    </w:p>
    <w:p w14:paraId="241A989C" w14:textId="77777777" w:rsidR="00BD7B4E" w:rsidRPr="00BD7B4E" w:rsidRDefault="00BD7B4E" w:rsidP="00BD7B4E">
      <w:pPr>
        <w:spacing w:after="0"/>
        <w:rPr>
          <w:sz w:val="24"/>
        </w:rPr>
      </w:pPr>
      <w:r w:rsidRPr="00BD7B4E">
        <w:rPr>
          <w:sz w:val="24"/>
        </w:rPr>
        <w:t>Mi-février : réception des V1</w:t>
      </w:r>
    </w:p>
    <w:p w14:paraId="2B5D4BC6" w14:textId="77777777" w:rsidR="00BD7B4E" w:rsidRPr="00BD7B4E" w:rsidRDefault="00BD7B4E" w:rsidP="00BD7B4E">
      <w:pPr>
        <w:spacing w:after="0"/>
        <w:rPr>
          <w:sz w:val="24"/>
        </w:rPr>
      </w:pPr>
      <w:r w:rsidRPr="00BD7B4E">
        <w:rPr>
          <w:sz w:val="24"/>
        </w:rPr>
        <w:t>Mi-avril : retour des relectures des V1 aux auteurs</w:t>
      </w:r>
    </w:p>
    <w:p w14:paraId="3530C020" w14:textId="77777777" w:rsidR="00BD7B4E" w:rsidRPr="00BD7B4E" w:rsidRDefault="00BD7B4E" w:rsidP="00BD7B4E">
      <w:pPr>
        <w:spacing w:after="0"/>
        <w:rPr>
          <w:sz w:val="24"/>
        </w:rPr>
      </w:pPr>
      <w:r w:rsidRPr="00BD7B4E">
        <w:rPr>
          <w:sz w:val="24"/>
        </w:rPr>
        <w:t>Mi-juin : réception des V2</w:t>
      </w:r>
    </w:p>
    <w:p w14:paraId="2A475342" w14:textId="77777777" w:rsidR="00BD7B4E" w:rsidRPr="00BD7B4E" w:rsidRDefault="00BD7B4E" w:rsidP="00BD7B4E">
      <w:pPr>
        <w:spacing w:after="0"/>
        <w:rPr>
          <w:sz w:val="24"/>
        </w:rPr>
      </w:pPr>
      <w:r w:rsidRPr="00BD7B4E">
        <w:rPr>
          <w:sz w:val="24"/>
        </w:rPr>
        <w:t>Dernières relectures par Pour et envoi PAO pour sortie Cairn septembre</w:t>
      </w:r>
    </w:p>
    <w:p w14:paraId="0669B7F4" w14:textId="77777777" w:rsidR="00BD7B4E" w:rsidRPr="00F92B23" w:rsidRDefault="00BD7B4E" w:rsidP="00F92B23">
      <w:pPr>
        <w:spacing w:after="0"/>
        <w:contextualSpacing/>
        <w:jc w:val="both"/>
        <w:rPr>
          <w:sz w:val="24"/>
        </w:rPr>
      </w:pPr>
    </w:p>
    <w:sectPr w:rsidR="00BD7B4E" w:rsidRPr="00F9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84570"/>
    <w:multiLevelType w:val="hybridMultilevel"/>
    <w:tmpl w:val="007A92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7455"/>
    <w:multiLevelType w:val="hybridMultilevel"/>
    <w:tmpl w:val="308E0842"/>
    <w:lvl w:ilvl="0" w:tplc="BD501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A0"/>
    <w:rsid w:val="000240D9"/>
    <w:rsid w:val="000268DE"/>
    <w:rsid w:val="000C3076"/>
    <w:rsid w:val="000D137D"/>
    <w:rsid w:val="000F249C"/>
    <w:rsid w:val="00112261"/>
    <w:rsid w:val="0013646E"/>
    <w:rsid w:val="001702D6"/>
    <w:rsid w:val="0017292A"/>
    <w:rsid w:val="00173225"/>
    <w:rsid w:val="001A5386"/>
    <w:rsid w:val="001E7CA5"/>
    <w:rsid w:val="00274F43"/>
    <w:rsid w:val="00287F4A"/>
    <w:rsid w:val="002C0430"/>
    <w:rsid w:val="0033013F"/>
    <w:rsid w:val="003A4D34"/>
    <w:rsid w:val="003C63BD"/>
    <w:rsid w:val="0044012B"/>
    <w:rsid w:val="00457006"/>
    <w:rsid w:val="0046736F"/>
    <w:rsid w:val="004A0252"/>
    <w:rsid w:val="00506DE0"/>
    <w:rsid w:val="00573F36"/>
    <w:rsid w:val="00585592"/>
    <w:rsid w:val="005873A7"/>
    <w:rsid w:val="005A182D"/>
    <w:rsid w:val="0064665F"/>
    <w:rsid w:val="00720A1F"/>
    <w:rsid w:val="007512EB"/>
    <w:rsid w:val="0076535C"/>
    <w:rsid w:val="007840BC"/>
    <w:rsid w:val="008041A7"/>
    <w:rsid w:val="00814876"/>
    <w:rsid w:val="0082242F"/>
    <w:rsid w:val="00844719"/>
    <w:rsid w:val="008B0B3E"/>
    <w:rsid w:val="00965B13"/>
    <w:rsid w:val="009A67B3"/>
    <w:rsid w:val="009B5900"/>
    <w:rsid w:val="00A03B67"/>
    <w:rsid w:val="00A07E91"/>
    <w:rsid w:val="00A62D1B"/>
    <w:rsid w:val="00A66788"/>
    <w:rsid w:val="00AB0CFE"/>
    <w:rsid w:val="00B12E02"/>
    <w:rsid w:val="00B228DC"/>
    <w:rsid w:val="00B236A0"/>
    <w:rsid w:val="00B416A7"/>
    <w:rsid w:val="00B704E2"/>
    <w:rsid w:val="00B80AB1"/>
    <w:rsid w:val="00B87C42"/>
    <w:rsid w:val="00BD7B4E"/>
    <w:rsid w:val="00BE7D5B"/>
    <w:rsid w:val="00C17CFA"/>
    <w:rsid w:val="00C8145F"/>
    <w:rsid w:val="00D05A03"/>
    <w:rsid w:val="00D715F9"/>
    <w:rsid w:val="00DD2E7D"/>
    <w:rsid w:val="00DE0DBF"/>
    <w:rsid w:val="00DF122B"/>
    <w:rsid w:val="00E42A9B"/>
    <w:rsid w:val="00EB1B9A"/>
    <w:rsid w:val="00EE06C4"/>
    <w:rsid w:val="00EF6395"/>
    <w:rsid w:val="00F018CC"/>
    <w:rsid w:val="00F650F5"/>
    <w:rsid w:val="00F72555"/>
    <w:rsid w:val="00F8240C"/>
    <w:rsid w:val="00F92B23"/>
    <w:rsid w:val="00FB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3936"/>
  <w15:chartTrackingRefBased/>
  <w15:docId w15:val="{94445BEF-6CEE-4778-921A-5BE5217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2B2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A02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02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A02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02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025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252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EE06C4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844719"/>
    <w:rPr>
      <w:b/>
      <w:bCs/>
    </w:rPr>
  </w:style>
  <w:style w:type="character" w:styleId="Lienhypertexte">
    <w:name w:val="Hyperlink"/>
    <w:basedOn w:val="Policepardfaut"/>
    <w:uiPriority w:val="99"/>
    <w:unhideWhenUsed/>
    <w:rsid w:val="00B1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GABORIEAU Isabelle</dc:creator>
  <cp:keywords/>
  <dc:description/>
  <cp:lastModifiedBy>GABORIEAU Isabelle</cp:lastModifiedBy>
  <cp:revision>2</cp:revision>
  <cp:lastPrinted>2022-03-25T16:35:00Z</cp:lastPrinted>
  <dcterms:created xsi:type="dcterms:W3CDTF">2022-09-12T09:17:00Z</dcterms:created>
  <dcterms:modified xsi:type="dcterms:W3CDTF">2022-09-12T09:17:00Z</dcterms:modified>
</cp:coreProperties>
</file>